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outlineLvl w:val="1"/>
      </w:pPr>
      <w:r>
        <w:rPr>
          <w:rFonts w:ascii="仿宋_GB2312" w:hAnsi="仿宋_GB2312" w:eastAsia="仿宋_GB2312" w:cs="仿宋_GB2312"/>
          <w:b/>
          <w:sz w:val="36"/>
        </w:rPr>
        <w:t>第七章 拟签订合同文本</w:t>
      </w:r>
    </w:p>
    <w:p>
      <w:pPr>
        <w:pStyle w:val="6"/>
        <w:rPr>
          <w:rFonts w:ascii="仿宋_GB2312" w:hAnsi="仿宋_GB2312" w:eastAsia="仿宋_GB2312" w:cs="仿宋_GB2312"/>
        </w:rPr>
      </w:pPr>
      <w:r>
        <w:rPr>
          <w:rFonts w:ascii="仿宋_GB2312" w:hAnsi="仿宋_GB2312" w:eastAsia="仿宋_GB2312" w:cs="仿宋_GB2312"/>
        </w:rPr>
        <w:t>详见附件：合同模板.docx</w:t>
      </w:r>
    </w:p>
    <w:p>
      <w:pPr>
        <w:numPr>
          <w:ilvl w:val="0"/>
          <w:numId w:val="0"/>
        </w:numPr>
        <w:spacing w:line="360" w:lineRule="auto"/>
        <w:jc w:val="center"/>
        <w:outlineLvl w:val="0"/>
        <w:rPr>
          <w:rFonts w:hint="eastAsia" w:ascii="方正仿宋_GB2312" w:hAnsi="方正仿宋_GB2312" w:eastAsia="方正仿宋_GB2312" w:cs="方正仿宋_GB2312"/>
          <w:b/>
          <w:kern w:val="44"/>
          <w:sz w:val="32"/>
          <w:lang w:val="en-US" w:eastAsia="zh-CN"/>
        </w:rPr>
      </w:pPr>
      <w:r>
        <w:rPr>
          <w:rFonts w:hint="eastAsia" w:ascii="方正仿宋_GB2312" w:hAnsi="方正仿宋_GB2312" w:eastAsia="方正仿宋_GB2312" w:cs="方正仿宋_GB2312"/>
          <w:b/>
          <w:kern w:val="44"/>
          <w:sz w:val="32"/>
          <w:lang w:val="en-US" w:eastAsia="zh-CN"/>
        </w:rPr>
        <w:t>合同条款</w:t>
      </w:r>
    </w:p>
    <w:p>
      <w:pPr>
        <w:spacing w:line="360" w:lineRule="auto"/>
        <w:jc w:val="cente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lang w:val="en-US" w:eastAsia="zh-CN"/>
        </w:rPr>
        <w:t>一</w:t>
      </w: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rPr>
        <w:t>合同通用条款</w:t>
      </w:r>
    </w:p>
    <w:p>
      <w:pPr>
        <w:jc w:val="center"/>
        <w:rPr>
          <w:rFonts w:hint="eastAsia" w:ascii="方正仿宋_GB2312" w:hAnsi="方正仿宋_GB2312" w:eastAsia="方正仿宋_GB2312" w:cs="方正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1.定义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本合同下列术语应解释为: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1）“合同”系指买卖双方签署的、合同格式中载明的买卖双方所达成的协议,包括所有的附件、附录和上述文件所提到的构成合同的所有文件。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2）“合同价”系指根据本合同规定，卖方在正确地完全履行合同义务后买方应支付给卖方的价格。</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3）“货物”系指卖方根据合同规定，须向买方提供的一切材料、设备、机械、仪表、备件、工具和其它材料。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4）“服务”系指根据合同规定，卖方承担与供货有关的服务。如运输、保险以及其它的伴随服务；例如安装、调试、提供技术援助、培训和合同中规定的卖方应承担的其它义务。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5）“合同条款”系指本合同条款。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6）“买方”系指在合同专用条款中指明的购买货物和服务的单位。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7）“卖方”系指签署本合同，提供本合同项下货物和服务的单位。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8）“项目现场”系指本合同(包括附件)指明的最终交货及安装、培训、使用地点。</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9）“天”指日历天数。</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2.技术规格</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2.1卖方交付的货物的技术规格及型号应与本合同所指明的技术规格及型号(包括合同附件)相一致。</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2.2 除技术规格另有规定外,计量单位应该使用公制。</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3.专利权</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卖方应保证买方在使用该货物或其任何一部分时免受第三方提出侵犯其专利权</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rPr>
        <w:t>商标权或工业设计权的起诉。</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lang w:eastAsia="zh-CN"/>
        </w:rPr>
      </w:pPr>
      <w:r>
        <w:rPr>
          <w:rFonts w:hint="eastAsia" w:ascii="方正仿宋_GB2312" w:hAnsi="方正仿宋_GB2312" w:eastAsia="方正仿宋_GB2312" w:cs="方正仿宋_GB2312"/>
          <w:b/>
          <w:color w:val="auto"/>
          <w:sz w:val="21"/>
          <w:szCs w:val="21"/>
          <w:highlight w:val="none"/>
        </w:rPr>
        <w:t>4.</w:t>
      </w:r>
      <w:r>
        <w:rPr>
          <w:rFonts w:hint="eastAsia" w:ascii="方正仿宋_GB2312" w:hAnsi="方正仿宋_GB2312" w:eastAsia="方正仿宋_GB2312" w:cs="方正仿宋_GB2312"/>
          <w:b/>
          <w:color w:val="auto"/>
          <w:sz w:val="21"/>
          <w:szCs w:val="21"/>
          <w:highlight w:val="none"/>
          <w:lang w:eastAsia="zh-CN"/>
        </w:rPr>
        <w:t>交付地点</w:t>
      </w:r>
      <w:r>
        <w:rPr>
          <w:rFonts w:hint="eastAsia" w:ascii="方正仿宋_GB2312" w:hAnsi="方正仿宋_GB2312" w:eastAsia="方正仿宋_GB2312" w:cs="方正仿宋_GB2312"/>
          <w:b/>
          <w:color w:val="auto"/>
          <w:sz w:val="21"/>
          <w:szCs w:val="21"/>
          <w:highlight w:val="none"/>
        </w:rPr>
        <w:t>和</w:t>
      </w:r>
      <w:r>
        <w:rPr>
          <w:rFonts w:hint="eastAsia" w:ascii="方正仿宋_GB2312" w:hAnsi="方正仿宋_GB2312" w:eastAsia="方正仿宋_GB2312" w:cs="方正仿宋_GB2312"/>
          <w:b/>
          <w:color w:val="auto"/>
          <w:sz w:val="21"/>
          <w:szCs w:val="21"/>
          <w:highlight w:val="none"/>
          <w:lang w:eastAsia="zh-CN"/>
        </w:rPr>
        <w:t>交付时间</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见合同专用条款。</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5.包装要求和装运条件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5.1除合同另有规定外，卖方提供的全部货物，均应按标准保护措施进行包装。这类包装应适应于远距离运输、防潮、防震、防锈和防野蛮装卸，以确保货物安全无损运抵项目现场。</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color w:val="auto"/>
          <w:sz w:val="21"/>
          <w:szCs w:val="21"/>
          <w:highlight w:val="none"/>
        </w:rPr>
        <w:t>5.2每一个包装箱内应附一份详细装箱单和质量合格证。</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5.3卖方负责安排货物到达</w:t>
      </w:r>
      <w:r>
        <w:rPr>
          <w:rFonts w:hint="eastAsia" w:ascii="方正仿宋_GB2312" w:hAnsi="方正仿宋_GB2312" w:eastAsia="方正仿宋_GB2312" w:cs="方正仿宋_GB2312"/>
          <w:color w:val="auto"/>
          <w:sz w:val="21"/>
          <w:szCs w:val="21"/>
          <w:highlight w:val="none"/>
          <w:lang w:eastAsia="zh-CN"/>
        </w:rPr>
        <w:t>交付地点</w:t>
      </w:r>
      <w:r>
        <w:rPr>
          <w:rFonts w:hint="eastAsia" w:ascii="方正仿宋_GB2312" w:hAnsi="方正仿宋_GB2312" w:eastAsia="方正仿宋_GB2312" w:cs="方正仿宋_GB2312"/>
          <w:color w:val="auto"/>
          <w:sz w:val="21"/>
          <w:szCs w:val="21"/>
          <w:highlight w:val="none"/>
        </w:rPr>
        <w:t>的一切运输，并承担运输费用。</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5.4卖方装运的货物不应超过合同规定的数量或重量。否则，卖方应对因超数量或重量而产生的一切后果负责。</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6.保险</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6.1保险范围应包括卖方装运的全部货物；由卖方办理货物在运抵目的港/项目现场途中的保险,保险应以人民币按照发票金额的110%办理“一切险”。</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7.付款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7.1本合同以人民币付款。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7.2卖方应按照双方签订的合同规定交货,货物由买方验收合格并出具验收书后办理结算。货物发票交买方。</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7.3付款计划见合同附件。</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8.伴随服务</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8.1卖方应随同每套货物提供相应的每一套设备和仪器的中文的技术文件。例如：产品目录、图纸、操作手册、使用说明、维护手册或服务指南等。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8.2对于合同附件中有要求的货物，卖方还应提供下列服务：</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1）货物的现场安装、调试和启动监督；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2）提供货物组装和维修所需的工具，提供货物调试所需的试剂、耗材等</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3）在双方商定的一定期限内对所供货物实施运行监督、维修，但前提条件是该服务并不能免除卖方在质量保证期应承担的义务。</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4）在厂家或在项目现场就货物的安装、启动、运营、维护对买方人员进行培训。</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8.3伴随服务的费用已含在合同价中，不单独进行支付。</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9.质量保证及索赔</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9.2在质量保证期内，如果货物的质量、规格、技术指标等与合同有任何一项不符，买方应尽快以书面形式向卖方提出索赔。同时应向政府采购管理部门报告。</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9.3卖方在收到买方的通知后，应及时免费维修或更换有缺陷的货物或部件，并相应延长保修期限。具体响应时限见专用合同条款。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10.检验和验收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10.1在交货前，制造商应对货物的质量、规格、数量等进行准确而全面的检验，并出具合格证。</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10.2货物到货后，由采购单位根据合同规定的技术、服务、安全标准要求进行验收，并出具验收书。验收书应当包括每一项技术、服务、安全标准的履约情况。</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11.卖方履约延误</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11.1如卖方事先未征得买方同意并得到买方的谅解而单方面延迟交货，将按违约终止合同。</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11.2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12.违约终止合同</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12.1在卖方违约的情况下，买方有权终止合同，并依法向卖方进行索赔。</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13.适用法律</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13.1本合同应按照中华人民共和国的现行法律进行解释。</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14.合同生效及其它</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14.1本合同在买卖双方签字、盖章之后生效。</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14.2本合同正本一式二份，副本一式四份，均以中文书写</w:t>
      </w:r>
      <w:r>
        <w:rPr>
          <w:rFonts w:hint="eastAsia" w:ascii="方正仿宋_GB2312" w:hAnsi="方正仿宋_GB2312" w:eastAsia="方正仿宋_GB2312" w:cs="方正仿宋_GB2312"/>
          <w:color w:val="auto"/>
          <w:sz w:val="21"/>
          <w:szCs w:val="21"/>
          <w:highlight w:val="none"/>
          <w:lang w:eastAsia="zh-CN"/>
        </w:rPr>
        <w:t>，</w:t>
      </w:r>
      <w:r>
        <w:rPr>
          <w:rFonts w:hint="eastAsia" w:ascii="方正仿宋_GB2312" w:hAnsi="方正仿宋_GB2312" w:eastAsia="方正仿宋_GB2312" w:cs="方正仿宋_GB2312"/>
          <w:color w:val="auto"/>
          <w:sz w:val="21"/>
          <w:szCs w:val="21"/>
          <w:highlight w:val="none"/>
          <w:lang w:val="en-US" w:eastAsia="zh-CN"/>
        </w:rPr>
        <w:t>双方各</w:t>
      </w:r>
      <w:r>
        <w:rPr>
          <w:rFonts w:hint="eastAsia" w:ascii="方正仿宋_GB2312" w:hAnsi="方正仿宋_GB2312" w:eastAsia="方正仿宋_GB2312" w:cs="方正仿宋_GB2312"/>
          <w:color w:val="auto"/>
          <w:sz w:val="21"/>
          <w:szCs w:val="21"/>
          <w:highlight w:val="none"/>
        </w:rPr>
        <w:t>执正本一份、副本二份。</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15.合同修改</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15.1本合同在执行过程中，如提出修改，由买、卖双方签署书面修改协议，并成为本合同不可分割的一部分。除此之外，本合同的条件不得有任何变化或修改。</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16.合同附件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16.1本合同所有附件是本合同不可分割的部分,与主合同具有同等法律效力。</w:t>
      </w:r>
    </w:p>
    <w:p>
      <w:pPr>
        <w:keepNext w:val="0"/>
        <w:keepLines w:val="0"/>
        <w:pageBreakBefore w:val="0"/>
        <w:widowControl w:val="0"/>
        <w:kinsoku/>
        <w:wordWrap/>
        <w:overflowPunct/>
        <w:topLinePunct w:val="0"/>
        <w:autoSpaceDE/>
        <w:autoSpaceDN/>
        <w:bidi w:val="0"/>
        <w:adjustRightInd/>
        <w:snapToGrid/>
        <w:spacing w:line="360" w:lineRule="auto"/>
        <w:ind w:left="0" w:firstLine="723" w:firstLineChars="200"/>
        <w:jc w:val="center"/>
        <w:textAlignment w:val="auto"/>
        <w:rPr>
          <w:rFonts w:hint="eastAsia" w:ascii="方正仿宋_GB2312" w:hAnsi="方正仿宋_GB2312" w:eastAsia="方正仿宋_GB2312" w:cs="方正仿宋_GB2312"/>
          <w:b/>
          <w:color w:val="auto"/>
          <w:sz w:val="44"/>
          <w:szCs w:val="44"/>
          <w:highlight w:val="none"/>
        </w:rPr>
      </w:pPr>
      <w:r>
        <w:rPr>
          <w:rFonts w:hint="eastAsia" w:ascii="方正仿宋_GB2312" w:hAnsi="方正仿宋_GB2312" w:eastAsia="方正仿宋_GB2312" w:cs="方正仿宋_GB2312"/>
          <w:b/>
          <w:color w:val="auto"/>
          <w:sz w:val="36"/>
          <w:highlight w:val="none"/>
        </w:rPr>
        <w:br w:type="page"/>
      </w: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lang w:val="en-US" w:eastAsia="zh-CN"/>
        </w:rPr>
        <w:t>二</w:t>
      </w:r>
      <w:r>
        <w:rPr>
          <w:rFonts w:hint="eastAsia" w:ascii="方正仿宋_GB2312" w:hAnsi="方正仿宋_GB2312" w:eastAsia="方正仿宋_GB2312" w:cs="方正仿宋_GB2312"/>
          <w:b/>
          <w:color w:val="auto"/>
          <w:sz w:val="32"/>
          <w:szCs w:val="32"/>
          <w:highlight w:val="none"/>
          <w:lang w:eastAsia="zh-CN"/>
        </w:rPr>
        <w:t>）合同专用条款</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本表是对《合同通用条款》的具体补充和修改，如有矛盾，应以本表为准。</w:t>
      </w:r>
    </w:p>
    <w:tbl>
      <w:tblPr>
        <w:tblStyle w:val="4"/>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1"/>
        <w:gridCol w:w="74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条款号</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b/>
                <w:color w:val="auto"/>
                <w:sz w:val="21"/>
                <w:szCs w:val="21"/>
                <w:highlight w:val="none"/>
              </w:rPr>
            </w:pPr>
            <w:r>
              <w:rPr>
                <w:rFonts w:hint="eastAsia" w:ascii="方正仿宋_GB2312" w:hAnsi="方正仿宋_GB2312" w:eastAsia="方正仿宋_GB2312" w:cs="方正仿宋_GB2312"/>
                <w:b/>
                <w:color w:val="auto"/>
                <w:sz w:val="21"/>
                <w:szCs w:val="21"/>
                <w:highlight w:val="none"/>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1</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snapToGrid w:val="0"/>
                <w:color w:val="auto"/>
                <w:sz w:val="21"/>
                <w:szCs w:val="21"/>
                <w:highlight w:val="none"/>
                <w:lang w:bidi="he-IL"/>
              </w:rPr>
            </w:pPr>
            <w:r>
              <w:rPr>
                <w:rFonts w:hint="eastAsia" w:ascii="方正仿宋_GB2312" w:hAnsi="方正仿宋_GB2312" w:eastAsia="方正仿宋_GB2312" w:cs="方正仿宋_GB2312"/>
                <w:color w:val="auto"/>
                <w:sz w:val="21"/>
                <w:szCs w:val="21"/>
                <w:highlight w:val="none"/>
              </w:rPr>
              <w:t>买方名称：</w:t>
            </w:r>
            <w:r>
              <w:rPr>
                <w:rFonts w:hint="eastAsia" w:ascii="方正仿宋_GB2312" w:hAnsi="方正仿宋_GB2312" w:eastAsia="方正仿宋_GB2312" w:cs="方正仿宋_GB2312"/>
                <w:snapToGrid w:val="0"/>
                <w:color w:val="auto"/>
                <w:sz w:val="21"/>
                <w:szCs w:val="21"/>
                <w:highlight w:val="none"/>
                <w:lang w:bidi="he-IL"/>
              </w:rPr>
              <w:t>咸阳市中心医院</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地址：咸阳市人民东路78号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合同定价方式：固定总价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4</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交付时间：签订采购合同后，30天到货。</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snapToGrid w:val="0"/>
                <w:color w:val="auto"/>
                <w:sz w:val="21"/>
                <w:szCs w:val="21"/>
                <w:highlight w:val="none"/>
                <w:lang w:eastAsia="zh-CN" w:bidi="he-IL"/>
              </w:rPr>
            </w:pPr>
            <w:r>
              <w:rPr>
                <w:rFonts w:hint="eastAsia" w:ascii="方正仿宋_GB2312" w:hAnsi="方正仿宋_GB2312" w:eastAsia="方正仿宋_GB2312" w:cs="方正仿宋_GB2312"/>
                <w:color w:val="auto"/>
                <w:sz w:val="21"/>
                <w:szCs w:val="21"/>
                <w:highlight w:val="none"/>
                <w:lang w:eastAsia="zh-CN"/>
              </w:rPr>
              <w:t>交付地点</w:t>
            </w:r>
            <w:r>
              <w:rPr>
                <w:rFonts w:hint="eastAsia" w:ascii="方正仿宋_GB2312" w:hAnsi="方正仿宋_GB2312" w:eastAsia="方正仿宋_GB2312" w:cs="方正仿宋_GB2312"/>
                <w:color w:val="auto"/>
                <w:sz w:val="21"/>
                <w:szCs w:val="21"/>
                <w:highlight w:val="none"/>
              </w:rPr>
              <w:t>：</w:t>
            </w:r>
            <w:r>
              <w:rPr>
                <w:rFonts w:hint="eastAsia" w:ascii="方正仿宋_GB2312" w:hAnsi="方正仿宋_GB2312" w:eastAsia="方正仿宋_GB2312" w:cs="方正仿宋_GB2312"/>
                <w:snapToGrid w:val="0"/>
                <w:color w:val="auto"/>
                <w:sz w:val="21"/>
                <w:szCs w:val="21"/>
                <w:highlight w:val="none"/>
                <w:lang w:eastAsia="zh-CN" w:bidi="he-IL"/>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7.3</w:t>
            </w:r>
          </w:p>
        </w:tc>
        <w:tc>
          <w:tcPr>
            <w:tcW w:w="7467" w:type="dxa"/>
            <w:noWrap w:val="0"/>
            <w:vAlign w:val="center"/>
          </w:tcPr>
          <w:p>
            <w:pPr>
              <w:keepNext w:val="0"/>
              <w:keepLines w:val="0"/>
              <w:pageBreakBefore w:val="0"/>
              <w:widowControl w:val="0"/>
              <w:suppressAutoHyphens/>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000000"/>
                <w:sz w:val="21"/>
                <w:szCs w:val="21"/>
                <w:highlight w:val="none"/>
              </w:rPr>
            </w:pPr>
            <w:r>
              <w:rPr>
                <w:rFonts w:hint="eastAsia" w:ascii="方正仿宋_GB2312" w:hAnsi="方正仿宋_GB2312" w:eastAsia="方正仿宋_GB2312" w:cs="方正仿宋_GB2312"/>
                <w:color w:val="000000"/>
                <w:sz w:val="21"/>
                <w:szCs w:val="21"/>
                <w:highlight w:val="none"/>
              </w:rPr>
              <w:t>付款方法和条件为：</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rPr>
              <w:t>1、</w:t>
            </w:r>
            <w:r>
              <w:rPr>
                <w:rFonts w:hint="eastAsia" w:ascii="方正仿宋_GB2312" w:hAnsi="方正仿宋_GB2312" w:eastAsia="方正仿宋_GB2312" w:cs="方正仿宋_GB2312"/>
                <w:color w:val="auto"/>
                <w:sz w:val="21"/>
                <w:szCs w:val="21"/>
                <w:highlight w:val="none"/>
                <w:lang w:val="en-US" w:eastAsia="zh-CN"/>
              </w:rPr>
              <w:t>合同签订后，支付合同总金额40%；设备安装验收合格，支付合同总金额60%。</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2</w:t>
            </w:r>
            <w:r>
              <w:rPr>
                <w:rFonts w:hint="eastAsia" w:ascii="方正仿宋_GB2312" w:hAnsi="方正仿宋_GB2312" w:eastAsia="方正仿宋_GB2312" w:cs="方正仿宋_GB2312"/>
                <w:color w:val="auto"/>
                <w:sz w:val="21"/>
                <w:szCs w:val="21"/>
                <w:highlight w:val="none"/>
              </w:rPr>
              <w:t>、支付方式：</w:t>
            </w:r>
            <w:r>
              <w:rPr>
                <w:rFonts w:hint="eastAsia" w:ascii="方正仿宋_GB2312" w:hAnsi="方正仿宋_GB2312" w:eastAsia="方正仿宋_GB2312" w:cs="方正仿宋_GB2312"/>
                <w:color w:val="auto"/>
                <w:sz w:val="21"/>
                <w:szCs w:val="21"/>
                <w:highlight w:val="none"/>
                <w:lang w:val="en-US" w:eastAsia="zh-CN"/>
              </w:rPr>
              <w:t>对公</w:t>
            </w:r>
            <w:r>
              <w:rPr>
                <w:rFonts w:hint="eastAsia" w:ascii="方正仿宋_GB2312" w:hAnsi="方正仿宋_GB2312" w:eastAsia="方正仿宋_GB2312" w:cs="方正仿宋_GB2312"/>
                <w:color w:val="auto"/>
                <w:sz w:val="21"/>
                <w:szCs w:val="21"/>
                <w:highlight w:val="none"/>
              </w:rPr>
              <w:t>转帐。</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3</w:t>
            </w:r>
            <w:r>
              <w:rPr>
                <w:rFonts w:hint="eastAsia" w:ascii="方正仿宋_GB2312" w:hAnsi="方正仿宋_GB2312" w:eastAsia="方正仿宋_GB2312" w:cs="方正仿宋_GB2312"/>
                <w:color w:val="auto"/>
                <w:sz w:val="21"/>
                <w:szCs w:val="21"/>
                <w:highlight w:val="none"/>
              </w:rPr>
              <w:t>、结算方式：卖方按时交货、安装、验收，持验收单、全额发票、中标通知书、供货合同以及合同约定的其它相关重要单据，与买方结算。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9.1</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质量标准：符合国家标准，行业标准以及满足医院需求；</w:t>
            </w:r>
          </w:p>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lang w:val="en-US"/>
              </w:rPr>
            </w:pPr>
            <w:r>
              <w:rPr>
                <w:rFonts w:hint="eastAsia" w:ascii="方正仿宋_GB2312" w:hAnsi="方正仿宋_GB2312" w:eastAsia="方正仿宋_GB2312" w:cs="方正仿宋_GB2312"/>
                <w:color w:val="auto"/>
                <w:sz w:val="21"/>
                <w:szCs w:val="21"/>
                <w:highlight w:val="none"/>
              </w:rPr>
              <w:t>质保期：</w:t>
            </w:r>
            <w:r>
              <w:rPr>
                <w:rFonts w:hint="eastAsia" w:ascii="方正仿宋_GB2312" w:hAnsi="方正仿宋_GB2312" w:eastAsia="方正仿宋_GB2312" w:cs="方正仿宋_GB2312"/>
                <w:kern w:val="2"/>
                <w:sz w:val="21"/>
                <w:szCs w:val="21"/>
                <w:lang w:val="en-US" w:eastAsia="zh-CN" w:bidi="ar-SA"/>
              </w:rPr>
              <w:t>产品全套质保≥5年，涉及软件终生免费升级。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9.3</w:t>
            </w:r>
          </w:p>
        </w:tc>
        <w:tc>
          <w:tcPr>
            <w:tcW w:w="746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0"/>
                <w:sz w:val="21"/>
                <w:szCs w:val="21"/>
                <w:highlight w:val="none"/>
                <w:lang w:val="en-US" w:eastAsia="zh-CN" w:bidi="ar-SA"/>
              </w:rPr>
              <w:t>售后维修响应时间：设备出现故障时，卖方必须在0.5小时内响应，2小时内维修工程师到达现场，排除故障的期限不得超过12小时，否则卖方需提供备用机供临床使用。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 w:hRule="atLeast"/>
        </w:trPr>
        <w:tc>
          <w:tcPr>
            <w:tcW w:w="1021"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jc w:val="center"/>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sz w:val="21"/>
                <w:szCs w:val="21"/>
                <w:highlight w:val="none"/>
              </w:rPr>
              <w:t>10.2</w:t>
            </w:r>
          </w:p>
        </w:tc>
        <w:tc>
          <w:tcPr>
            <w:tcW w:w="7467"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firstLine="0" w:firstLineChars="0"/>
              <w:textAlignment w:val="auto"/>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sz w:val="21"/>
                <w:szCs w:val="21"/>
                <w:highlight w:val="none"/>
              </w:rPr>
              <w:t>验收方式及验收依据</w:t>
            </w:r>
            <w:r>
              <w:rPr>
                <w:rFonts w:hint="eastAsia" w:ascii="方正仿宋_GB2312" w:hAnsi="方正仿宋_GB2312" w:eastAsia="方正仿宋_GB2312" w:cs="方正仿宋_GB2312"/>
                <w:color w:val="auto"/>
                <w:sz w:val="21"/>
                <w:szCs w:val="21"/>
                <w:highlight w:val="none"/>
                <w:lang w:val="en-US" w:eastAsia="zh-CN"/>
              </w:rPr>
              <w:t>:一次性验收、</w:t>
            </w:r>
            <w:r>
              <w:rPr>
                <w:rFonts w:hint="eastAsia" w:ascii="方正仿宋_GB2312" w:hAnsi="方正仿宋_GB2312" w:eastAsia="方正仿宋_GB2312" w:cs="方正仿宋_GB2312"/>
                <w:color w:val="auto"/>
                <w:sz w:val="21"/>
                <w:szCs w:val="21"/>
                <w:highlight w:val="none"/>
              </w:rPr>
              <w:t>根据合同规定的技术、服务、安全标准要求进行验收</w:t>
            </w:r>
            <w:r>
              <w:rPr>
                <w:rFonts w:hint="eastAsia" w:ascii="方正仿宋_GB2312" w:hAnsi="方正仿宋_GB2312" w:eastAsia="方正仿宋_GB2312" w:cs="方正仿宋_GB2312"/>
                <w:color w:val="auto"/>
                <w:sz w:val="21"/>
                <w:szCs w:val="21"/>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line="360" w:lineRule="auto"/>
        <w:ind w:left="0" w:firstLine="723" w:firstLineChars="200"/>
        <w:jc w:val="center"/>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b/>
          <w:color w:val="auto"/>
          <w:sz w:val="36"/>
          <w:szCs w:val="36"/>
          <w:highlight w:val="none"/>
        </w:rPr>
        <w:br w:type="page"/>
      </w:r>
      <w:r>
        <w:rPr>
          <w:rFonts w:hint="eastAsia" w:ascii="方正仿宋_GB2312" w:hAnsi="方正仿宋_GB2312" w:eastAsia="方正仿宋_GB2312" w:cs="方正仿宋_GB2312"/>
          <w:b/>
          <w:color w:val="auto"/>
          <w:sz w:val="32"/>
          <w:szCs w:val="32"/>
          <w:highlight w:val="none"/>
          <w:lang w:eastAsia="zh-CN"/>
        </w:rPr>
        <w:t>（</w:t>
      </w:r>
      <w:r>
        <w:rPr>
          <w:rFonts w:hint="eastAsia" w:ascii="方正仿宋_GB2312" w:hAnsi="方正仿宋_GB2312" w:eastAsia="方正仿宋_GB2312" w:cs="方正仿宋_GB2312"/>
          <w:b/>
          <w:color w:val="auto"/>
          <w:sz w:val="32"/>
          <w:szCs w:val="32"/>
          <w:highlight w:val="none"/>
          <w:lang w:val="en-US" w:eastAsia="zh-CN"/>
        </w:rPr>
        <w:t>三</w:t>
      </w:r>
      <w:r>
        <w:rPr>
          <w:rFonts w:hint="eastAsia" w:ascii="方正仿宋_GB2312" w:hAnsi="方正仿宋_GB2312" w:eastAsia="方正仿宋_GB2312" w:cs="方正仿宋_GB2312"/>
          <w:b/>
          <w:color w:val="auto"/>
          <w:sz w:val="32"/>
          <w:szCs w:val="32"/>
          <w:highlight w:val="none"/>
          <w:lang w:eastAsia="zh-CN"/>
        </w:rPr>
        <w:t>）合同</w:t>
      </w:r>
      <w:r>
        <w:rPr>
          <w:rFonts w:hint="eastAsia" w:ascii="方正仿宋_GB2312" w:hAnsi="方正仿宋_GB2312" w:eastAsia="方正仿宋_GB2312" w:cs="方正仿宋_GB2312"/>
          <w:b/>
          <w:color w:val="auto"/>
          <w:sz w:val="32"/>
          <w:szCs w:val="32"/>
          <w:highlight w:val="none"/>
          <w:lang w:val="en-US" w:eastAsia="zh-CN"/>
        </w:rPr>
        <w:t>协议书</w:t>
      </w:r>
      <w:r>
        <w:rPr>
          <w:rFonts w:hint="eastAsia" w:ascii="方正仿宋_GB2312" w:hAnsi="方正仿宋_GB2312" w:eastAsia="方正仿宋_GB2312" w:cs="方正仿宋_GB2312"/>
          <w:b/>
          <w:color w:val="auto"/>
          <w:sz w:val="32"/>
          <w:szCs w:val="32"/>
          <w:highlight w:val="none"/>
          <w:lang w:eastAsia="zh-CN"/>
        </w:rPr>
        <w:t>格式</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本合同</w:t>
      </w:r>
      <w:r>
        <w:rPr>
          <w:rFonts w:hint="eastAsia" w:ascii="方正仿宋_GB2312" w:hAnsi="方正仿宋_GB2312" w:eastAsia="方正仿宋_GB2312" w:cs="方正仿宋_GB2312"/>
          <w:color w:val="auto"/>
          <w:sz w:val="21"/>
          <w:szCs w:val="21"/>
          <w:highlight w:val="none"/>
          <w:u w:val="single"/>
          <w:lang w:val="en-US" w:eastAsia="zh-CN"/>
        </w:rPr>
        <w:t xml:space="preserve">                 </w:t>
      </w:r>
      <w:r>
        <w:rPr>
          <w:rFonts w:hint="eastAsia" w:ascii="方正仿宋_GB2312" w:hAnsi="方正仿宋_GB2312" w:eastAsia="方正仿宋_GB2312" w:cs="方正仿宋_GB2312"/>
          <w:color w:val="auto"/>
          <w:sz w:val="21"/>
          <w:szCs w:val="21"/>
          <w:highlight w:val="none"/>
          <w:u w:val="none"/>
          <w:lang w:val="en-US" w:eastAsia="zh-CN"/>
        </w:rPr>
        <w:t>（合同名称）</w:t>
      </w:r>
      <w:r>
        <w:rPr>
          <w:rFonts w:hint="eastAsia" w:ascii="方正仿宋_GB2312" w:hAnsi="方正仿宋_GB2312" w:eastAsia="方正仿宋_GB2312" w:cs="方正仿宋_GB2312"/>
          <w:color w:val="auto"/>
          <w:sz w:val="21"/>
          <w:szCs w:val="21"/>
          <w:highlight w:val="none"/>
        </w:rPr>
        <w:t>于</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年</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月</w:t>
      </w:r>
      <w:r>
        <w:rPr>
          <w:rFonts w:hint="eastAsia" w:ascii="方正仿宋_GB2312" w:hAnsi="方正仿宋_GB2312" w:eastAsia="方正仿宋_GB2312" w:cs="方正仿宋_GB2312"/>
          <w:color w:val="auto"/>
          <w:sz w:val="21"/>
          <w:szCs w:val="21"/>
          <w:highlight w:val="none"/>
          <w:u w:val="single"/>
        </w:rPr>
        <w:t xml:space="preserve">    </w:t>
      </w:r>
      <w:r>
        <w:rPr>
          <w:rFonts w:hint="eastAsia" w:ascii="方正仿宋_GB2312" w:hAnsi="方正仿宋_GB2312" w:eastAsia="方正仿宋_GB2312" w:cs="方正仿宋_GB2312"/>
          <w:color w:val="auto"/>
          <w:sz w:val="21"/>
          <w:szCs w:val="21"/>
          <w:highlight w:val="none"/>
        </w:rPr>
        <w:t>日由</w:t>
      </w:r>
      <w:r>
        <w:rPr>
          <w:rFonts w:hint="eastAsia" w:ascii="方正仿宋_GB2312" w:hAnsi="方正仿宋_GB2312" w:eastAsia="方正仿宋_GB2312" w:cs="方正仿宋_GB2312"/>
          <w:color w:val="auto"/>
          <w:sz w:val="21"/>
          <w:szCs w:val="21"/>
          <w:highlight w:val="none"/>
          <w:u w:val="single"/>
        </w:rPr>
        <w:t>（买方名称）</w:t>
      </w:r>
      <w:r>
        <w:rPr>
          <w:rFonts w:hint="eastAsia" w:ascii="方正仿宋_GB2312" w:hAnsi="方正仿宋_GB2312" w:eastAsia="方正仿宋_GB2312" w:cs="方正仿宋_GB2312"/>
          <w:color w:val="auto"/>
          <w:sz w:val="21"/>
          <w:szCs w:val="21"/>
          <w:highlight w:val="none"/>
        </w:rPr>
        <w:t>（以下简称“买方”）和</w:t>
      </w:r>
      <w:r>
        <w:rPr>
          <w:rFonts w:hint="eastAsia" w:ascii="方正仿宋_GB2312" w:hAnsi="方正仿宋_GB2312" w:eastAsia="方正仿宋_GB2312" w:cs="方正仿宋_GB2312"/>
          <w:color w:val="auto"/>
          <w:sz w:val="21"/>
          <w:szCs w:val="21"/>
          <w:highlight w:val="none"/>
          <w:u w:val="single"/>
        </w:rPr>
        <w:t>（卖方名称）</w:t>
      </w:r>
      <w:r>
        <w:rPr>
          <w:rFonts w:hint="eastAsia" w:ascii="方正仿宋_GB2312" w:hAnsi="方正仿宋_GB2312" w:eastAsia="方正仿宋_GB2312" w:cs="方正仿宋_GB2312"/>
          <w:color w:val="auto"/>
          <w:sz w:val="21"/>
          <w:szCs w:val="21"/>
          <w:highlight w:val="none"/>
        </w:rPr>
        <w:t>（以下简称“卖方”）按下述条款和条件签署。</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1.</w:t>
      </w:r>
      <w:r>
        <w:rPr>
          <w:rFonts w:hint="eastAsia" w:ascii="方正仿宋_GB2312" w:hAnsi="方正仿宋_GB2312" w:eastAsia="方正仿宋_GB2312" w:cs="方正仿宋_GB2312"/>
          <w:color w:val="auto"/>
          <w:sz w:val="21"/>
          <w:szCs w:val="21"/>
          <w:highlight w:val="none"/>
        </w:rPr>
        <w:t>本合同中的词语和术语的含义与合同条款中定义的相同。</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2.</w:t>
      </w:r>
      <w:r>
        <w:rPr>
          <w:rFonts w:hint="eastAsia" w:ascii="方正仿宋_GB2312" w:hAnsi="方正仿宋_GB2312" w:eastAsia="方正仿宋_GB2312" w:cs="方正仿宋_GB2312"/>
          <w:color w:val="auto"/>
          <w:sz w:val="21"/>
          <w:szCs w:val="21"/>
          <w:highlight w:val="none"/>
        </w:rPr>
        <w:t>下列文件是本合同的组成部分，并与本合同一起阅读和解释：</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w:t>
      </w:r>
      <w:r>
        <w:rPr>
          <w:rFonts w:hint="eastAsia" w:ascii="方正仿宋_GB2312" w:hAnsi="方正仿宋_GB2312" w:eastAsia="方正仿宋_GB2312" w:cs="方正仿宋_GB2312"/>
          <w:color w:val="auto"/>
          <w:sz w:val="21"/>
          <w:szCs w:val="21"/>
          <w:highlight w:val="none"/>
        </w:rPr>
        <w:t>合同附件，如：</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1.1）</w:t>
      </w:r>
      <w:r>
        <w:rPr>
          <w:rFonts w:hint="eastAsia" w:ascii="方正仿宋_GB2312" w:hAnsi="方正仿宋_GB2312" w:eastAsia="方正仿宋_GB2312" w:cs="方正仿宋_GB2312"/>
          <w:color w:val="auto"/>
          <w:sz w:val="21"/>
          <w:szCs w:val="21"/>
          <w:highlight w:val="none"/>
        </w:rPr>
        <w:t>供货内容及价格</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1.2）</w:t>
      </w:r>
      <w:r>
        <w:rPr>
          <w:rFonts w:hint="eastAsia" w:ascii="方正仿宋_GB2312" w:hAnsi="方正仿宋_GB2312" w:eastAsia="方正仿宋_GB2312" w:cs="方正仿宋_GB2312"/>
          <w:color w:val="auto"/>
          <w:sz w:val="21"/>
          <w:szCs w:val="21"/>
          <w:highlight w:val="none"/>
        </w:rPr>
        <w:t>技术规格</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1.3）</w:t>
      </w:r>
      <w:r>
        <w:rPr>
          <w:rFonts w:hint="eastAsia" w:ascii="方正仿宋_GB2312" w:hAnsi="方正仿宋_GB2312" w:eastAsia="方正仿宋_GB2312" w:cs="方正仿宋_GB2312"/>
          <w:color w:val="auto"/>
          <w:sz w:val="21"/>
          <w:szCs w:val="21"/>
          <w:highlight w:val="none"/>
        </w:rPr>
        <w:t>交货清单</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1.4）</w:t>
      </w:r>
      <w:r>
        <w:rPr>
          <w:rFonts w:hint="eastAsia" w:ascii="方正仿宋_GB2312" w:hAnsi="方正仿宋_GB2312" w:eastAsia="方正仿宋_GB2312" w:cs="方正仿宋_GB2312"/>
          <w:color w:val="auto"/>
          <w:sz w:val="21"/>
          <w:szCs w:val="21"/>
          <w:highlight w:val="none"/>
        </w:rPr>
        <w:t>交货批次及时间的详细说明</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2)</w:t>
      </w:r>
      <w:r>
        <w:rPr>
          <w:rFonts w:hint="eastAsia" w:ascii="方正仿宋_GB2312" w:hAnsi="方正仿宋_GB2312" w:eastAsia="方正仿宋_GB2312" w:cs="方正仿宋_GB2312"/>
          <w:color w:val="auto"/>
          <w:sz w:val="21"/>
          <w:szCs w:val="21"/>
          <w:highlight w:val="none"/>
        </w:rPr>
        <w:t>合同专用条款</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3)</w:t>
      </w:r>
      <w:r>
        <w:rPr>
          <w:rFonts w:hint="eastAsia" w:ascii="方正仿宋_GB2312" w:hAnsi="方正仿宋_GB2312" w:eastAsia="方正仿宋_GB2312" w:cs="方正仿宋_GB2312"/>
          <w:color w:val="auto"/>
          <w:sz w:val="21"/>
          <w:szCs w:val="21"/>
          <w:highlight w:val="none"/>
        </w:rPr>
        <w:t>合同通用条款</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4)</w:t>
      </w:r>
      <w:r>
        <w:rPr>
          <w:rFonts w:hint="eastAsia" w:ascii="方正仿宋_GB2312" w:hAnsi="方正仿宋_GB2312" w:eastAsia="方正仿宋_GB2312" w:cs="方正仿宋_GB2312"/>
          <w:color w:val="auto"/>
          <w:sz w:val="21"/>
          <w:szCs w:val="21"/>
          <w:highlight w:val="none"/>
        </w:rPr>
        <w:t>中标通知书</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5)</w:t>
      </w:r>
      <w:r>
        <w:rPr>
          <w:rFonts w:hint="eastAsia" w:ascii="方正仿宋_GB2312" w:hAnsi="方正仿宋_GB2312" w:eastAsia="方正仿宋_GB2312" w:cs="方正仿宋_GB2312"/>
          <w:color w:val="auto"/>
          <w:sz w:val="21"/>
          <w:szCs w:val="21"/>
          <w:highlight w:val="none"/>
        </w:rPr>
        <w:t>投标文件</w:t>
      </w:r>
    </w:p>
    <w:p>
      <w:pPr>
        <w:keepNext w:val="0"/>
        <w:keepLines w:val="0"/>
        <w:pageBreakBefore w:val="0"/>
        <w:widowControl w:val="0"/>
        <w:numPr>
          <w:ilvl w:val="0"/>
          <w:numId w:val="0"/>
        </w:numPr>
        <w:tabs>
          <w:tab w:val="left" w:pos="108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kern w:val="2"/>
          <w:sz w:val="21"/>
          <w:szCs w:val="21"/>
          <w:lang w:val="en-US" w:eastAsia="zh-CN" w:bidi="ar-SA"/>
        </w:rPr>
        <w:t>6)</w:t>
      </w:r>
      <w:r>
        <w:rPr>
          <w:rFonts w:hint="eastAsia" w:ascii="方正仿宋_GB2312" w:hAnsi="方正仿宋_GB2312" w:eastAsia="方正仿宋_GB2312" w:cs="方正仿宋_GB2312"/>
          <w:color w:val="auto"/>
          <w:sz w:val="21"/>
          <w:szCs w:val="21"/>
          <w:highlight w:val="none"/>
        </w:rPr>
        <w:t>招标文件</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上述文件如有冲突，以排列序号小的优先。</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3.</w:t>
      </w:r>
      <w:r>
        <w:rPr>
          <w:rFonts w:hint="eastAsia" w:ascii="方正仿宋_GB2312" w:hAnsi="方正仿宋_GB2312" w:eastAsia="方正仿宋_GB2312" w:cs="方正仿宋_GB2312"/>
          <w:color w:val="auto"/>
          <w:sz w:val="21"/>
          <w:szCs w:val="21"/>
          <w:highlight w:val="none"/>
        </w:rPr>
        <w:t>卖方在此保证全部按照合同的规定向买方提供货物和服务，并修补缺陷，买方将按照本合同价款向卖方进行支付。</w:t>
      </w:r>
    </w:p>
    <w:p>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方正仿宋_GB2312" w:hAnsi="方正仿宋_GB2312" w:eastAsia="方正仿宋_GB2312" w:cs="方正仿宋_GB2312"/>
          <w:color w:val="auto"/>
          <w:sz w:val="21"/>
          <w:szCs w:val="21"/>
          <w:highlight w:val="none"/>
        </w:rPr>
      </w:pPr>
      <w:r>
        <w:rPr>
          <w:rFonts w:hint="default" w:ascii="方正仿宋_GB2312" w:hAnsi="方正仿宋_GB2312" w:eastAsia="方正仿宋_GB2312" w:cs="方正仿宋_GB2312"/>
          <w:color w:val="auto"/>
          <w:kern w:val="2"/>
          <w:sz w:val="21"/>
          <w:szCs w:val="21"/>
          <w:lang w:val="en-US" w:eastAsia="zh-CN" w:bidi="ar-SA"/>
        </w:rPr>
        <w:t>4.</w:t>
      </w:r>
      <w:r>
        <w:rPr>
          <w:rFonts w:hint="eastAsia" w:ascii="方正仿宋_GB2312" w:hAnsi="方正仿宋_GB2312" w:eastAsia="方正仿宋_GB2312" w:cs="方正仿宋_GB2312"/>
          <w:color w:val="auto"/>
          <w:sz w:val="21"/>
          <w:szCs w:val="21"/>
          <w:highlight w:val="none"/>
        </w:rPr>
        <w:t>本合同正本一式二份，副本一式四份，均以中文书写，在双方代表签字盖章后生效。</w:t>
      </w:r>
    </w:p>
    <w:tbl>
      <w:tblPr>
        <w:tblStyle w:val="4"/>
        <w:tblW w:w="8522" w:type="dxa"/>
        <w:tblInd w:w="0" w:type="dxa"/>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3727" w:hRule="atLeast"/>
        </w:trPr>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买方名称</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买方地址</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邮政编码</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开户银行</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银行账号</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买方</w:t>
            </w:r>
            <w:r>
              <w:rPr>
                <w:rFonts w:hint="eastAsia" w:ascii="方正仿宋_GB2312" w:hAnsi="方正仿宋_GB2312" w:eastAsia="方正仿宋_GB2312" w:cs="方正仿宋_GB2312"/>
                <w:color w:val="auto"/>
                <w:sz w:val="21"/>
                <w:szCs w:val="21"/>
                <w:highlight w:val="none"/>
                <w:lang w:val="en-US" w:eastAsia="zh-CN"/>
              </w:rPr>
              <w:t>联系电话</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买方代表姓名</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买方代表签字</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签字日期 </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买方公章（或合同章） </w:t>
            </w:r>
            <w:r>
              <w:rPr>
                <w:rFonts w:hint="eastAsia" w:ascii="方正仿宋_GB2312" w:hAnsi="方正仿宋_GB2312" w:eastAsia="方正仿宋_GB2312" w:cs="方正仿宋_GB2312"/>
                <w:color w:val="auto"/>
                <w:sz w:val="21"/>
                <w:szCs w:val="21"/>
                <w:highlight w:val="none"/>
                <w:u w:val="single"/>
              </w:rPr>
              <w:t xml:space="preserve">            </w:t>
            </w:r>
          </w:p>
        </w:tc>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卖方名称</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卖方地址</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邮政编码</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开户银行</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lang w:val="en-US" w:eastAsia="zh-CN"/>
              </w:rPr>
            </w:pPr>
            <w:r>
              <w:rPr>
                <w:rFonts w:hint="eastAsia" w:ascii="方正仿宋_GB2312" w:hAnsi="方正仿宋_GB2312" w:eastAsia="方正仿宋_GB2312" w:cs="方正仿宋_GB2312"/>
                <w:color w:val="auto"/>
                <w:sz w:val="21"/>
                <w:szCs w:val="21"/>
                <w:highlight w:val="none"/>
                <w:lang w:val="en-US" w:eastAsia="zh-CN"/>
              </w:rPr>
              <w:t>银行账号</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lang w:val="en-US" w:eastAsia="zh-CN"/>
              </w:rPr>
              <w:t>卖</w:t>
            </w:r>
            <w:r>
              <w:rPr>
                <w:rFonts w:hint="eastAsia" w:ascii="方正仿宋_GB2312" w:hAnsi="方正仿宋_GB2312" w:eastAsia="方正仿宋_GB2312" w:cs="方正仿宋_GB2312"/>
                <w:color w:val="auto"/>
                <w:sz w:val="21"/>
                <w:szCs w:val="21"/>
                <w:highlight w:val="none"/>
              </w:rPr>
              <w:t>方</w:t>
            </w:r>
            <w:r>
              <w:rPr>
                <w:rFonts w:hint="eastAsia" w:ascii="方正仿宋_GB2312" w:hAnsi="方正仿宋_GB2312" w:eastAsia="方正仿宋_GB2312" w:cs="方正仿宋_GB2312"/>
                <w:color w:val="auto"/>
                <w:sz w:val="21"/>
                <w:szCs w:val="21"/>
                <w:highlight w:val="none"/>
                <w:lang w:val="en-US" w:eastAsia="zh-CN"/>
              </w:rPr>
              <w:t>联系电话</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卖方代表姓名</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u w:val="single"/>
              </w:rPr>
            </w:pPr>
            <w:r>
              <w:rPr>
                <w:rFonts w:hint="eastAsia" w:ascii="方正仿宋_GB2312" w:hAnsi="方正仿宋_GB2312" w:eastAsia="方正仿宋_GB2312" w:cs="方正仿宋_GB2312"/>
                <w:color w:val="auto"/>
                <w:sz w:val="21"/>
                <w:szCs w:val="21"/>
                <w:highlight w:val="none"/>
              </w:rPr>
              <w:t>卖方代表签字</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签字日期 </w:t>
            </w:r>
            <w:r>
              <w:rPr>
                <w:rFonts w:hint="eastAsia" w:ascii="方正仿宋_GB2312" w:hAnsi="方正仿宋_GB2312" w:eastAsia="方正仿宋_GB2312" w:cs="方正仿宋_GB2312"/>
                <w:color w:val="auto"/>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方正仿宋_GB2312" w:hAnsi="方正仿宋_GB2312" w:eastAsia="方正仿宋_GB2312" w:cs="方正仿宋_GB2312"/>
                <w:color w:val="auto"/>
                <w:sz w:val="21"/>
                <w:szCs w:val="21"/>
                <w:highlight w:val="none"/>
              </w:rPr>
            </w:pPr>
            <w:r>
              <w:rPr>
                <w:rFonts w:hint="eastAsia" w:ascii="方正仿宋_GB2312" w:hAnsi="方正仿宋_GB2312" w:eastAsia="方正仿宋_GB2312" w:cs="方正仿宋_GB2312"/>
                <w:color w:val="auto"/>
                <w:sz w:val="21"/>
                <w:szCs w:val="21"/>
                <w:highlight w:val="none"/>
              </w:rPr>
              <w:t xml:space="preserve">卖方公章（或合同章） </w:t>
            </w:r>
            <w:r>
              <w:rPr>
                <w:rFonts w:hint="eastAsia" w:ascii="方正仿宋_GB2312" w:hAnsi="方正仿宋_GB2312" w:eastAsia="方正仿宋_GB2312" w:cs="方正仿宋_GB2312"/>
                <w:color w:val="auto"/>
                <w:sz w:val="21"/>
                <w:szCs w:val="21"/>
                <w:highlight w:val="none"/>
                <w:u w:val="single"/>
              </w:rPr>
              <w:t xml:space="preserve">            </w:t>
            </w:r>
          </w:p>
        </w:tc>
      </w:tr>
    </w:tbl>
    <w:p>
      <w:pPr>
        <w:pStyle w:val="6"/>
        <w:keepNext w:val="0"/>
        <w:keepLines w:val="0"/>
        <w:pageBreakBefore w:val="0"/>
        <w:kinsoku/>
        <w:wordWrap/>
        <w:overflowPunct/>
        <w:topLinePunct w:val="0"/>
        <w:bidi w:val="0"/>
        <w:adjustRightInd w:val="0"/>
        <w:snapToGrid w:val="0"/>
        <w:spacing w:line="360" w:lineRule="auto"/>
        <w:ind w:right="0" w:rightChars="0"/>
        <w:rPr>
          <w:rFonts w:hint="eastAsia" w:ascii="宋体" w:hAnsi="宋体" w:eastAsia="宋体" w:cs="宋体"/>
          <w:sz w:val="21"/>
          <w:szCs w:val="21"/>
          <w:lang w:val="en-US" w:eastAsia="zh-Hans"/>
        </w:rPr>
      </w:pPr>
    </w:p>
    <w:p>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3" w:lineRule="auto"/>
      <w:ind w:left="4311"/>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A00E8E"/>
    <w:rsid w:val="02A00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2026-08-12T03:00:00Z</dcterms:created>
  <dc:creator>招标代理</dc:creator>
  <cp:lastModifiedBy>招标代理</cp:lastModifiedBy>
  <dcterms:modified xsi:type="dcterms:W3CDTF">2026-08-12T03:00:52Z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99818C920F194BA0B03D45657B10C013</vt:lpwstr>
  </property>
</Properties>
</file>